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132" w:tblpY="1434"/>
        <w:tblOverlap w:val="never"/>
        <w:tblW w:w="9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56"/>
        <w:gridCol w:w="8423"/>
      </w:tblGrid>
      <w:tr w14:paraId="34F0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9" w:hRule="atLeast"/>
        </w:trPr>
        <w:tc>
          <w:tcPr>
            <w:tcW w:w="1256" w:type="dxa"/>
            <w:tcBorders>
              <w:top w:val="single" w:color="000000" w:sz="4" w:space="0"/>
              <w:left w:val="single" w:color="000000" w:sz="4" w:space="0"/>
              <w:bottom w:val="single" w:color="000000" w:sz="4" w:space="0"/>
              <w:right w:val="single" w:color="000000" w:sz="4" w:space="0"/>
            </w:tcBorders>
            <w:noWrap w:val="0"/>
            <w:vAlign w:val="center"/>
          </w:tcPr>
          <w:p w14:paraId="163C8EA9">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SA"/>
              </w:rPr>
              <w:t>评审内容</w:t>
            </w:r>
          </w:p>
        </w:tc>
        <w:tc>
          <w:tcPr>
            <w:tcW w:w="8423" w:type="dxa"/>
            <w:tcBorders>
              <w:top w:val="single" w:color="000000" w:sz="4" w:space="0"/>
              <w:left w:val="single" w:color="000000" w:sz="4" w:space="0"/>
              <w:bottom w:val="single" w:color="000000" w:sz="4" w:space="0"/>
              <w:right w:val="single" w:color="000000" w:sz="4" w:space="0"/>
            </w:tcBorders>
            <w:noWrap w:val="0"/>
            <w:vAlign w:val="center"/>
          </w:tcPr>
          <w:p w14:paraId="048C7B88">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bookmarkStart w:id="0" w:name="_GoBack"/>
            <w:r>
              <w:rPr>
                <w:rFonts w:hint="default" w:ascii="Times New Roman" w:hAnsi="Times New Roman" w:eastAsia="仿宋_GB2312" w:cs="Times New Roman"/>
                <w:b/>
                <w:i w:val="0"/>
                <w:color w:val="000000"/>
                <w:kern w:val="0"/>
                <w:sz w:val="22"/>
                <w:szCs w:val="22"/>
                <w:u w:val="none"/>
                <w:lang w:val="en-US" w:eastAsia="zh-CN" w:bidi="ar-SA"/>
              </w:rPr>
              <w:t>评分标准</w:t>
            </w:r>
            <w:bookmarkEnd w:id="0"/>
          </w:p>
        </w:tc>
      </w:tr>
      <w:tr w14:paraId="50C7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6" w:hRule="atLeast"/>
        </w:trPr>
        <w:tc>
          <w:tcPr>
            <w:tcW w:w="1256" w:type="dxa"/>
            <w:tcBorders>
              <w:top w:val="single" w:color="000000" w:sz="4" w:space="0"/>
              <w:left w:val="single" w:color="000000" w:sz="4" w:space="0"/>
              <w:bottom w:val="single" w:color="000000" w:sz="4" w:space="0"/>
              <w:right w:val="single" w:color="000000" w:sz="4" w:space="0"/>
            </w:tcBorders>
            <w:noWrap w:val="0"/>
            <w:vAlign w:val="center"/>
          </w:tcPr>
          <w:p w14:paraId="440D8A03">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SA"/>
              </w:rPr>
              <w:t>价格分(70分)</w:t>
            </w:r>
          </w:p>
        </w:tc>
        <w:tc>
          <w:tcPr>
            <w:tcW w:w="8423" w:type="dxa"/>
            <w:tcBorders>
              <w:top w:val="single" w:color="000000" w:sz="4" w:space="0"/>
              <w:left w:val="single" w:color="000000" w:sz="4" w:space="0"/>
              <w:bottom w:val="single" w:color="000000" w:sz="4" w:space="0"/>
              <w:right w:val="single" w:color="000000" w:sz="4" w:space="0"/>
            </w:tcBorders>
            <w:noWrap w:val="0"/>
            <w:vAlign w:val="center"/>
          </w:tcPr>
          <w:p w14:paraId="1E87BE0F">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SA"/>
              </w:rPr>
              <w:t>投标人须在商务标中明确本单位可开具的发票类型并提供本单位可开具的增值税普通发票或增值税专用发票证明材料及税点。</w:t>
            </w:r>
          </w:p>
          <w:p w14:paraId="1F8E3989">
            <w:pPr>
              <w:rPr>
                <w:rFonts w:hint="default" w:ascii="Times New Roman" w:hAnsi="Times New Roman" w:eastAsia="仿宋_GB2312" w:cs="Times New Roman"/>
                <w:i w:val="0"/>
                <w:color w:val="000000"/>
                <w:kern w:val="0"/>
                <w:sz w:val="22"/>
                <w:szCs w:val="22"/>
                <w:highlight w:val="none"/>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SA"/>
              </w:rPr>
              <w:t>（</w:t>
            </w:r>
            <w:r>
              <w:rPr>
                <w:rFonts w:hint="default" w:ascii="Times New Roman" w:hAnsi="Times New Roman" w:eastAsia="仿宋_GB2312" w:cs="Times New Roman"/>
                <w:i w:val="0"/>
                <w:color w:val="000000"/>
                <w:kern w:val="0"/>
                <w:sz w:val="22"/>
                <w:szCs w:val="22"/>
                <w:highlight w:val="none"/>
                <w:u w:val="none"/>
                <w:lang w:val="en-US" w:eastAsia="zh-CN" w:bidi="ar-SA"/>
              </w:rPr>
              <w:t>1）最高限价：金华市社会保障卡主卡（80K芯片复合卡）</w:t>
            </w:r>
            <w:r>
              <w:rPr>
                <w:rFonts w:hint="eastAsia" w:ascii="Times New Roman" w:hAnsi="Times New Roman" w:eastAsia="仿宋_GB2312" w:cs="Times New Roman"/>
                <w:i w:val="0"/>
                <w:color w:val="000000"/>
                <w:kern w:val="0"/>
                <w:sz w:val="22"/>
                <w:szCs w:val="22"/>
                <w:highlight w:val="none"/>
                <w:u w:val="none"/>
                <w:lang w:val="en-US" w:eastAsia="zh-CN" w:bidi="ar-SA"/>
              </w:rPr>
              <w:t>--半成品卡</w:t>
            </w:r>
            <w:r>
              <w:rPr>
                <w:rFonts w:hint="default" w:ascii="Times New Roman" w:hAnsi="Times New Roman" w:eastAsia="仿宋_GB2312" w:cs="Times New Roman"/>
                <w:i w:val="0"/>
                <w:color w:val="000000"/>
                <w:kern w:val="0"/>
                <w:sz w:val="22"/>
                <w:szCs w:val="22"/>
                <w:highlight w:val="none"/>
                <w:u w:val="none"/>
                <w:lang w:val="en-US" w:eastAsia="zh-CN" w:bidi="ar-SA"/>
              </w:rPr>
              <w:t>的最高投标含税单价限价为</w:t>
            </w:r>
            <w:r>
              <w:rPr>
                <w:rFonts w:hint="eastAsia" w:ascii="Times New Roman" w:hAnsi="Times New Roman" w:eastAsia="仿宋_GB2312" w:cs="Times New Roman"/>
                <w:i w:val="0"/>
                <w:color w:val="000000"/>
                <w:kern w:val="0"/>
                <w:sz w:val="22"/>
                <w:szCs w:val="22"/>
                <w:highlight w:val="none"/>
                <w:u w:val="none"/>
                <w:lang w:val="en-US" w:eastAsia="zh-CN" w:bidi="ar-SA"/>
              </w:rPr>
              <w:t>8.37</w:t>
            </w:r>
            <w:r>
              <w:rPr>
                <w:rFonts w:hint="default" w:ascii="Times New Roman" w:hAnsi="Times New Roman" w:eastAsia="仿宋_GB2312" w:cs="Times New Roman"/>
                <w:i w:val="0"/>
                <w:color w:val="000000"/>
                <w:kern w:val="0"/>
                <w:sz w:val="22"/>
                <w:szCs w:val="22"/>
                <w:highlight w:val="none"/>
                <w:u w:val="none"/>
                <w:lang w:val="en-US" w:eastAsia="zh-CN" w:bidi="ar-SA"/>
              </w:rPr>
              <w:t>元/张</w:t>
            </w:r>
            <w:r>
              <w:rPr>
                <w:rFonts w:hint="eastAsia" w:ascii="Times New Roman" w:hAnsi="Times New Roman" w:eastAsia="仿宋_GB2312" w:cs="Times New Roman"/>
                <w:i w:val="0"/>
                <w:color w:val="000000"/>
                <w:kern w:val="0"/>
                <w:sz w:val="22"/>
                <w:szCs w:val="22"/>
                <w:highlight w:val="none"/>
                <w:u w:val="none"/>
                <w:lang w:val="en-US" w:eastAsia="zh-CN" w:bidi="ar-SA"/>
              </w:rPr>
              <w:t>，金融IC卡（符合PBOC2018标准（兼容PBOC3.0标准）--空白卡（包括个人化）并支持DDA的36K以上容量双界面芯片卡）</w:t>
            </w:r>
            <w:r>
              <w:rPr>
                <w:rFonts w:hint="default" w:ascii="Times New Roman" w:hAnsi="Times New Roman" w:eastAsia="仿宋_GB2312" w:cs="Times New Roman"/>
                <w:i w:val="0"/>
                <w:color w:val="000000"/>
                <w:kern w:val="0"/>
                <w:sz w:val="22"/>
                <w:szCs w:val="22"/>
                <w:highlight w:val="none"/>
                <w:u w:val="none"/>
                <w:lang w:val="en-US" w:eastAsia="zh-CN" w:bidi="ar-SA"/>
              </w:rPr>
              <w:t>的最高投标含税单价限价为3.24元/张</w:t>
            </w:r>
            <w:r>
              <w:rPr>
                <w:rFonts w:hint="eastAsia" w:ascii="Times New Roman" w:hAnsi="Times New Roman" w:eastAsia="仿宋_GB2312" w:cs="Times New Roman"/>
                <w:i w:val="0"/>
                <w:color w:val="000000"/>
                <w:kern w:val="0"/>
                <w:sz w:val="22"/>
                <w:szCs w:val="22"/>
                <w:highlight w:val="none"/>
                <w:u w:val="none"/>
                <w:lang w:val="en-US" w:eastAsia="zh-CN" w:bidi="ar-SA"/>
              </w:rPr>
              <w:t>。</w:t>
            </w:r>
            <w:r>
              <w:rPr>
                <w:rFonts w:hint="default" w:ascii="Times New Roman" w:hAnsi="Times New Roman" w:eastAsia="仿宋_GB2312" w:cs="Times New Roman"/>
                <w:i w:val="0"/>
                <w:color w:val="000000"/>
                <w:kern w:val="0"/>
                <w:sz w:val="22"/>
                <w:szCs w:val="22"/>
                <w:highlight w:val="none"/>
                <w:u w:val="none"/>
                <w:lang w:val="en-US" w:eastAsia="zh-CN" w:bidi="ar-SA"/>
              </w:rPr>
              <w:t>报价时，若有超过含税单价限价的投标将被作为无效标。</w:t>
            </w:r>
          </w:p>
          <w:p w14:paraId="63DA87B4">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highlight w:val="none"/>
                <w:u w:val="none"/>
                <w:lang w:val="en-US" w:eastAsia="zh-CN" w:bidi="ar-SA"/>
              </w:rPr>
            </w:pPr>
            <w:r>
              <w:rPr>
                <w:rFonts w:hint="default" w:ascii="Times New Roman" w:hAnsi="Times New Roman" w:eastAsia="仿宋_GB2312" w:cs="Times New Roman"/>
                <w:i w:val="0"/>
                <w:color w:val="000000"/>
                <w:kern w:val="0"/>
                <w:sz w:val="22"/>
                <w:szCs w:val="22"/>
                <w:highlight w:val="none"/>
                <w:u w:val="none"/>
                <w:lang w:val="en-US" w:eastAsia="zh-CN" w:bidi="ar-SA"/>
              </w:rPr>
              <w:t>（2）投标评审价=投标含税单价/(1+增值税专用发票税率)；如果各投标人增值税税率均相同的，则投标评审价=投标含税单价。</w:t>
            </w:r>
            <w:r>
              <w:rPr>
                <w:rFonts w:hint="eastAsia" w:ascii="Times New Roman" w:hAnsi="Times New Roman" w:eastAsia="仿宋_GB2312" w:cs="Times New Roman"/>
                <w:i w:val="0"/>
                <w:color w:val="000000"/>
                <w:kern w:val="0"/>
                <w:sz w:val="22"/>
                <w:szCs w:val="22"/>
                <w:highlight w:val="none"/>
                <w:u w:val="none"/>
                <w:lang w:val="en-US" w:eastAsia="zh-CN" w:bidi="ar-SA"/>
              </w:rPr>
              <w:t>【</w:t>
            </w:r>
            <w:r>
              <w:rPr>
                <w:rFonts w:hint="default" w:ascii="Times New Roman" w:hAnsi="Times New Roman" w:eastAsia="仿宋_GB2312" w:cs="Times New Roman"/>
                <w:i w:val="0"/>
                <w:color w:val="000000"/>
                <w:kern w:val="0"/>
                <w:sz w:val="22"/>
                <w:szCs w:val="22"/>
                <w:highlight w:val="none"/>
                <w:u w:val="none"/>
                <w:lang w:val="en-US" w:eastAsia="zh-CN" w:bidi="ar-SA"/>
              </w:rPr>
              <w:t>本项目以金华市社会保障卡主卡（80K芯片复合卡）</w:t>
            </w:r>
            <w:r>
              <w:rPr>
                <w:rFonts w:hint="eastAsia" w:ascii="Times New Roman" w:hAnsi="Times New Roman" w:eastAsia="仿宋_GB2312" w:cs="Times New Roman"/>
                <w:i w:val="0"/>
                <w:color w:val="000000"/>
                <w:kern w:val="0"/>
                <w:sz w:val="22"/>
                <w:szCs w:val="22"/>
                <w:highlight w:val="none"/>
                <w:u w:val="none"/>
                <w:lang w:val="en-US" w:eastAsia="zh-CN" w:bidi="ar-SA"/>
              </w:rPr>
              <w:t>--半成品卡</w:t>
            </w:r>
            <w:r>
              <w:rPr>
                <w:rFonts w:hint="default" w:ascii="Times New Roman" w:hAnsi="Times New Roman" w:eastAsia="仿宋_GB2312" w:cs="Times New Roman"/>
                <w:i w:val="0"/>
                <w:color w:val="000000"/>
                <w:kern w:val="0"/>
                <w:sz w:val="22"/>
                <w:szCs w:val="22"/>
                <w:highlight w:val="none"/>
                <w:u w:val="none"/>
                <w:lang w:val="en-US" w:eastAsia="zh-CN" w:bidi="ar-SA"/>
              </w:rPr>
              <w:t>、</w:t>
            </w:r>
            <w:r>
              <w:rPr>
                <w:rFonts w:hint="eastAsia" w:ascii="Times New Roman" w:hAnsi="Times New Roman" w:eastAsia="仿宋_GB2312" w:cs="Times New Roman"/>
                <w:i w:val="0"/>
                <w:color w:val="000000"/>
                <w:kern w:val="0"/>
                <w:sz w:val="22"/>
                <w:szCs w:val="22"/>
                <w:highlight w:val="none"/>
                <w:u w:val="none"/>
                <w:lang w:val="en-US" w:eastAsia="zh-CN" w:bidi="ar-SA"/>
              </w:rPr>
              <w:t>金融IC卡（符合PBOC2018标准（兼容PBOC3.0标准）并支持DDA的36K以上容量双界面芯片卡）--空白卡（包括个人化）</w:t>
            </w:r>
            <w:r>
              <w:rPr>
                <w:rFonts w:hint="default" w:ascii="Times New Roman" w:hAnsi="Times New Roman" w:eastAsia="仿宋_GB2312" w:cs="Times New Roman"/>
                <w:i w:val="0"/>
                <w:color w:val="000000"/>
                <w:kern w:val="0"/>
                <w:sz w:val="22"/>
                <w:szCs w:val="22"/>
                <w:highlight w:val="none"/>
                <w:u w:val="none"/>
                <w:lang w:val="en-US" w:eastAsia="zh-CN" w:bidi="ar-SA"/>
              </w:rPr>
              <w:t>报价分别计算投标评审价</w:t>
            </w:r>
            <w:r>
              <w:rPr>
                <w:rFonts w:hint="eastAsia" w:ascii="Times New Roman" w:hAnsi="Times New Roman" w:eastAsia="仿宋_GB2312" w:cs="Times New Roman"/>
                <w:i w:val="0"/>
                <w:color w:val="000000"/>
                <w:kern w:val="0"/>
                <w:sz w:val="22"/>
                <w:szCs w:val="22"/>
                <w:highlight w:val="none"/>
                <w:u w:val="none"/>
                <w:lang w:val="en-US" w:eastAsia="zh-CN" w:bidi="ar-SA"/>
              </w:rPr>
              <w:t>】</w:t>
            </w:r>
          </w:p>
          <w:p w14:paraId="2DD1B63D">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highlight w:val="none"/>
                <w:u w:val="none"/>
                <w:lang w:val="en-US" w:eastAsia="zh-CN" w:bidi="ar-SA"/>
              </w:rPr>
            </w:pPr>
            <w:r>
              <w:rPr>
                <w:rFonts w:hint="default" w:ascii="Times New Roman" w:hAnsi="Times New Roman" w:eastAsia="仿宋_GB2312" w:cs="Times New Roman"/>
                <w:i w:val="0"/>
                <w:color w:val="000000"/>
                <w:kern w:val="0"/>
                <w:sz w:val="22"/>
                <w:szCs w:val="22"/>
                <w:highlight w:val="none"/>
                <w:u w:val="none"/>
                <w:lang w:val="en-US" w:eastAsia="zh-CN" w:bidi="ar-SA"/>
              </w:rPr>
              <w:t>（</w:t>
            </w:r>
            <w:r>
              <w:rPr>
                <w:rFonts w:hint="eastAsia" w:ascii="Times New Roman" w:hAnsi="Times New Roman" w:eastAsia="仿宋_GB2312" w:cs="Times New Roman"/>
                <w:i w:val="0"/>
                <w:color w:val="000000"/>
                <w:kern w:val="0"/>
                <w:sz w:val="22"/>
                <w:szCs w:val="22"/>
                <w:highlight w:val="none"/>
                <w:u w:val="none"/>
                <w:lang w:val="en-US" w:eastAsia="zh-CN" w:bidi="ar-SA"/>
              </w:rPr>
              <w:t>3</w:t>
            </w:r>
            <w:r>
              <w:rPr>
                <w:rFonts w:hint="default" w:ascii="Times New Roman" w:hAnsi="Times New Roman" w:eastAsia="仿宋_GB2312" w:cs="Times New Roman"/>
                <w:i w:val="0"/>
                <w:color w:val="000000"/>
                <w:kern w:val="0"/>
                <w:sz w:val="22"/>
                <w:szCs w:val="22"/>
                <w:highlight w:val="none"/>
                <w:u w:val="none"/>
                <w:lang w:val="en-US" w:eastAsia="zh-CN" w:bidi="ar-SA"/>
              </w:rPr>
              <w:t>）</w:t>
            </w:r>
            <w:r>
              <w:rPr>
                <w:rFonts w:hint="default" w:ascii="Times New Roman" w:hAnsi="Times New Roman" w:eastAsia="仿宋_GB2312" w:cs="Times New Roman"/>
                <w:b/>
                <w:bCs/>
                <w:i w:val="0"/>
                <w:color w:val="000000"/>
                <w:kern w:val="0"/>
                <w:sz w:val="22"/>
                <w:szCs w:val="22"/>
                <w:highlight w:val="none"/>
                <w:u w:val="none"/>
                <w:lang w:val="en-US" w:eastAsia="zh-CN" w:bidi="ar-SA"/>
              </w:rPr>
              <w:t>评标基准价为投标评审价的最低价</w:t>
            </w:r>
            <w:r>
              <w:rPr>
                <w:rFonts w:hint="default" w:ascii="Times New Roman" w:hAnsi="Times New Roman" w:eastAsia="仿宋_GB2312" w:cs="Times New Roman"/>
                <w:i w:val="0"/>
                <w:color w:val="000000"/>
                <w:kern w:val="0"/>
                <w:sz w:val="22"/>
                <w:szCs w:val="22"/>
                <w:highlight w:val="none"/>
                <w:u w:val="none"/>
                <w:lang w:val="en-US" w:eastAsia="zh-CN" w:bidi="ar-SA"/>
              </w:rPr>
              <w:t>。金华市社会保障卡主卡（80K芯片复合卡）</w:t>
            </w:r>
            <w:r>
              <w:rPr>
                <w:rFonts w:hint="eastAsia" w:ascii="Times New Roman" w:hAnsi="Times New Roman" w:eastAsia="仿宋_GB2312" w:cs="Times New Roman"/>
                <w:i w:val="0"/>
                <w:color w:val="000000"/>
                <w:kern w:val="0"/>
                <w:sz w:val="22"/>
                <w:szCs w:val="22"/>
                <w:highlight w:val="none"/>
                <w:u w:val="none"/>
                <w:lang w:val="en-US" w:eastAsia="zh-CN" w:bidi="ar-SA"/>
              </w:rPr>
              <w:t>--半成品卡</w:t>
            </w:r>
            <w:r>
              <w:rPr>
                <w:rFonts w:hint="default" w:ascii="Times New Roman" w:hAnsi="Times New Roman" w:eastAsia="仿宋_GB2312" w:cs="Times New Roman"/>
                <w:i w:val="0"/>
                <w:color w:val="000000"/>
                <w:kern w:val="0"/>
                <w:sz w:val="22"/>
                <w:szCs w:val="22"/>
                <w:highlight w:val="none"/>
                <w:u w:val="none"/>
                <w:lang w:val="en-US" w:eastAsia="zh-CN" w:bidi="ar-SA"/>
              </w:rPr>
              <w:t>和</w:t>
            </w:r>
            <w:r>
              <w:rPr>
                <w:rFonts w:hint="eastAsia" w:ascii="Times New Roman" w:hAnsi="Times New Roman" w:eastAsia="仿宋_GB2312" w:cs="Times New Roman"/>
                <w:i w:val="0"/>
                <w:color w:val="000000"/>
                <w:kern w:val="0"/>
                <w:sz w:val="22"/>
                <w:szCs w:val="22"/>
                <w:highlight w:val="none"/>
                <w:u w:val="none"/>
                <w:lang w:val="en-US" w:eastAsia="zh-CN" w:bidi="ar-SA"/>
              </w:rPr>
              <w:t>金融IC卡（符合PBOC2018标准（兼容PBOC3.0标准）并支持DDA的36K以上容量双界面芯片卡）--空白卡（包括个人化）</w:t>
            </w:r>
            <w:r>
              <w:rPr>
                <w:rFonts w:hint="default" w:ascii="Times New Roman" w:hAnsi="Times New Roman" w:eastAsia="仿宋_GB2312" w:cs="Times New Roman"/>
                <w:i w:val="0"/>
                <w:color w:val="000000"/>
                <w:kern w:val="0"/>
                <w:sz w:val="22"/>
                <w:szCs w:val="22"/>
                <w:highlight w:val="none"/>
                <w:u w:val="none"/>
                <w:lang w:val="en-US" w:eastAsia="zh-CN" w:bidi="ar-SA"/>
              </w:rPr>
              <w:t>分别单独计算。</w:t>
            </w:r>
          </w:p>
          <w:p w14:paraId="12A36F97">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highlight w:val="none"/>
                <w:u w:val="none"/>
                <w:lang w:val="en-US" w:eastAsia="zh-CN" w:bidi="ar-SA"/>
              </w:rPr>
            </w:pPr>
            <w:r>
              <w:rPr>
                <w:rFonts w:hint="default" w:ascii="Times New Roman" w:hAnsi="Times New Roman" w:eastAsia="仿宋_GB2312" w:cs="Times New Roman"/>
                <w:i w:val="0"/>
                <w:color w:val="000000"/>
                <w:kern w:val="0"/>
                <w:sz w:val="22"/>
                <w:szCs w:val="22"/>
                <w:highlight w:val="none"/>
                <w:u w:val="none"/>
                <w:lang w:val="en-US" w:eastAsia="zh-CN" w:bidi="ar-SA"/>
              </w:rPr>
              <w:t>（</w:t>
            </w:r>
            <w:r>
              <w:rPr>
                <w:rFonts w:hint="eastAsia" w:ascii="Times New Roman" w:hAnsi="Times New Roman" w:eastAsia="仿宋_GB2312" w:cs="Times New Roman"/>
                <w:i w:val="0"/>
                <w:color w:val="000000"/>
                <w:kern w:val="0"/>
                <w:sz w:val="22"/>
                <w:szCs w:val="22"/>
                <w:highlight w:val="none"/>
                <w:u w:val="none"/>
                <w:lang w:val="en-US" w:eastAsia="zh-CN" w:bidi="ar-SA"/>
              </w:rPr>
              <w:t>4</w:t>
            </w:r>
            <w:r>
              <w:rPr>
                <w:rFonts w:hint="default" w:ascii="Times New Roman" w:hAnsi="Times New Roman" w:eastAsia="仿宋_GB2312" w:cs="Times New Roman"/>
                <w:i w:val="0"/>
                <w:color w:val="000000"/>
                <w:kern w:val="0"/>
                <w:sz w:val="22"/>
                <w:szCs w:val="22"/>
                <w:highlight w:val="none"/>
                <w:u w:val="none"/>
                <w:lang w:val="en-US" w:eastAsia="zh-CN" w:bidi="ar-SA"/>
              </w:rPr>
              <w:t>）当投标评审价等于评标基准价的得满分70分；在此基础上，按投标评审价每高于评标基准价1个百分点扣0.2分，扣完为止。</w:t>
            </w:r>
          </w:p>
          <w:p w14:paraId="232DF223">
            <w:pPr>
              <w:keepNext w:val="0"/>
              <w:keepLines w:val="0"/>
              <w:widowControl/>
              <w:suppressLineNumbers w:val="0"/>
              <w:jc w:val="left"/>
              <w:textAlignment w:val="center"/>
              <w:rPr>
                <w:rFonts w:hint="default" w:ascii="Times New Roman" w:hAnsi="Times New Roman" w:eastAsia="仿宋_GB2312" w:cs="Times New Roman"/>
                <w:i w:val="0"/>
                <w:color w:val="000000"/>
                <w:kern w:val="0"/>
                <w:sz w:val="22"/>
                <w:szCs w:val="22"/>
                <w:highlight w:val="none"/>
                <w:u w:val="none"/>
                <w:lang w:val="en-US" w:eastAsia="zh-CN" w:bidi="ar-SA"/>
              </w:rPr>
            </w:pPr>
            <w:r>
              <w:rPr>
                <w:rFonts w:hint="default" w:ascii="Times New Roman" w:hAnsi="Times New Roman" w:eastAsia="仿宋_GB2312" w:cs="Times New Roman"/>
                <w:i w:val="0"/>
                <w:color w:val="000000"/>
                <w:kern w:val="0"/>
                <w:sz w:val="22"/>
                <w:szCs w:val="22"/>
                <w:highlight w:val="none"/>
                <w:u w:val="none"/>
                <w:lang w:val="en-US" w:eastAsia="zh-CN" w:bidi="ar-SA"/>
              </w:rPr>
              <w:t>（</w:t>
            </w:r>
            <w:r>
              <w:rPr>
                <w:rFonts w:hint="eastAsia" w:ascii="Times New Roman" w:hAnsi="Times New Roman" w:eastAsia="仿宋_GB2312" w:cs="Times New Roman"/>
                <w:i w:val="0"/>
                <w:color w:val="000000"/>
                <w:kern w:val="0"/>
                <w:sz w:val="22"/>
                <w:szCs w:val="22"/>
                <w:highlight w:val="none"/>
                <w:u w:val="none"/>
                <w:lang w:val="en-US" w:eastAsia="zh-CN" w:bidi="ar-SA"/>
              </w:rPr>
              <w:t>5</w:t>
            </w:r>
            <w:r>
              <w:rPr>
                <w:rFonts w:hint="default" w:ascii="Times New Roman" w:hAnsi="Times New Roman" w:eastAsia="仿宋_GB2312" w:cs="Times New Roman"/>
                <w:i w:val="0"/>
                <w:color w:val="000000"/>
                <w:kern w:val="0"/>
                <w:sz w:val="22"/>
                <w:szCs w:val="22"/>
                <w:highlight w:val="none"/>
                <w:u w:val="none"/>
                <w:lang w:val="en-US" w:eastAsia="zh-CN" w:bidi="ar-SA"/>
              </w:rPr>
              <w:t>）投标人价格分=金华市社会保障卡主卡（80K芯片复合卡）</w:t>
            </w:r>
            <w:r>
              <w:rPr>
                <w:rFonts w:hint="eastAsia" w:ascii="Times New Roman" w:hAnsi="Times New Roman" w:eastAsia="仿宋_GB2312" w:cs="Times New Roman"/>
                <w:i w:val="0"/>
                <w:color w:val="000000"/>
                <w:kern w:val="0"/>
                <w:sz w:val="22"/>
                <w:szCs w:val="22"/>
                <w:highlight w:val="none"/>
                <w:u w:val="none"/>
                <w:lang w:val="en-US" w:eastAsia="zh-CN" w:bidi="ar-SA"/>
              </w:rPr>
              <w:t>--半成品卡</w:t>
            </w:r>
            <w:r>
              <w:rPr>
                <w:rFonts w:hint="default" w:ascii="Times New Roman" w:hAnsi="Times New Roman" w:eastAsia="仿宋_GB2312" w:cs="Times New Roman"/>
                <w:i w:val="0"/>
                <w:color w:val="000000"/>
                <w:kern w:val="0"/>
                <w:sz w:val="22"/>
                <w:szCs w:val="22"/>
                <w:highlight w:val="none"/>
                <w:u w:val="none"/>
                <w:lang w:val="en-US" w:eastAsia="zh-CN" w:bidi="ar-SA"/>
              </w:rPr>
              <w:t>报价得分*80%+</w:t>
            </w:r>
            <w:r>
              <w:rPr>
                <w:rFonts w:hint="eastAsia" w:ascii="Times New Roman" w:hAnsi="Times New Roman" w:eastAsia="仿宋_GB2312" w:cs="Times New Roman"/>
                <w:i w:val="0"/>
                <w:color w:val="000000"/>
                <w:kern w:val="0"/>
                <w:sz w:val="22"/>
                <w:szCs w:val="22"/>
                <w:highlight w:val="none"/>
                <w:u w:val="none"/>
                <w:lang w:val="en-US" w:eastAsia="zh-CN" w:bidi="ar-SA"/>
              </w:rPr>
              <w:t>金融IC卡（符合PBOC2018标准（兼容PBOC3.0标准）并支持DDA的36K以上容量双界面芯片卡）--空白卡（包括个人化）</w:t>
            </w:r>
            <w:r>
              <w:rPr>
                <w:rFonts w:hint="default" w:ascii="Times New Roman" w:hAnsi="Times New Roman" w:eastAsia="仿宋_GB2312" w:cs="Times New Roman"/>
                <w:i w:val="0"/>
                <w:color w:val="000000"/>
                <w:kern w:val="0"/>
                <w:sz w:val="22"/>
                <w:szCs w:val="22"/>
                <w:highlight w:val="none"/>
                <w:u w:val="none"/>
                <w:lang w:val="en-US" w:eastAsia="zh-CN" w:bidi="ar-SA"/>
              </w:rPr>
              <w:t>报价得分*20%。</w:t>
            </w:r>
          </w:p>
          <w:p w14:paraId="35EECB04">
            <w:pPr>
              <w:keepNext w:val="0"/>
              <w:keepLines w:val="0"/>
              <w:widowControl/>
              <w:suppressLineNumbers w:val="0"/>
              <w:jc w:val="left"/>
              <w:textAlignment w:val="center"/>
              <w:rPr>
                <w:rFonts w:hint="default" w:ascii="Times New Roman" w:hAnsi="Times New Roman" w:eastAsia="仿宋_GB2312" w:cs="Times New Roman"/>
                <w:b/>
                <w:bCs/>
                <w:i w:val="0"/>
                <w:color w:val="000000"/>
                <w:kern w:val="0"/>
                <w:sz w:val="22"/>
                <w:szCs w:val="22"/>
                <w:u w:val="none"/>
                <w:lang w:val="en-US" w:eastAsia="zh-CN" w:bidi="ar-SA"/>
              </w:rPr>
            </w:pPr>
            <w:r>
              <w:rPr>
                <w:rFonts w:hint="default" w:ascii="Times New Roman" w:hAnsi="Times New Roman" w:eastAsia="仿宋_GB2312" w:cs="Times New Roman"/>
                <w:b/>
                <w:bCs/>
                <w:i w:val="0"/>
                <w:color w:val="000000"/>
                <w:kern w:val="0"/>
                <w:sz w:val="22"/>
                <w:szCs w:val="22"/>
                <w:u w:val="none"/>
                <w:lang w:val="en-US" w:eastAsia="zh-CN" w:bidi="ar-SA"/>
              </w:rPr>
              <w:t>所有投标报价总价以人民币为单位，保留两位小数点。未按规定报价或投标报价超过招标控制价的为无效报价，不得分。</w:t>
            </w:r>
          </w:p>
          <w:p w14:paraId="11FF3F63">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b/>
                <w:bCs/>
                <w:i w:val="0"/>
                <w:color w:val="000000"/>
                <w:kern w:val="0"/>
                <w:sz w:val="22"/>
                <w:szCs w:val="22"/>
                <w:u w:val="none"/>
                <w:lang w:val="en-US" w:eastAsia="zh-CN" w:bidi="ar-SA"/>
              </w:rPr>
              <w:t>本次招标为一次性报价，不允许二次报价。</w:t>
            </w:r>
            <w:r>
              <w:rPr>
                <w:rFonts w:hint="default" w:ascii="Times New Roman" w:hAnsi="Times New Roman" w:eastAsia="仿宋_GB2312" w:cs="Times New Roman"/>
                <w:i w:val="0"/>
                <w:color w:val="000000"/>
                <w:kern w:val="0"/>
                <w:sz w:val="22"/>
                <w:szCs w:val="22"/>
                <w:u w:val="none"/>
                <w:lang w:val="en-US" w:eastAsia="zh-CN" w:bidi="ar-SA"/>
              </w:rPr>
              <w:br w:type="textWrapping"/>
            </w:r>
            <w:r>
              <w:rPr>
                <w:rFonts w:hint="default" w:ascii="Times New Roman" w:hAnsi="Times New Roman" w:eastAsia="仿宋_GB2312" w:cs="Times New Roman"/>
                <w:i w:val="0"/>
                <w:color w:val="000000"/>
                <w:kern w:val="0"/>
                <w:sz w:val="22"/>
                <w:szCs w:val="22"/>
                <w:u w:val="none"/>
                <w:lang w:val="en-US" w:eastAsia="zh-CN" w:bidi="ar-SA"/>
              </w:rPr>
              <w:t>计算公式：</w:t>
            </w:r>
            <w:r>
              <w:rPr>
                <w:rFonts w:hint="default" w:ascii="Times New Roman" w:hAnsi="Times New Roman" w:eastAsia="仿宋_GB2312" w:cs="Times New Roman"/>
                <w:i w:val="0"/>
                <w:color w:val="000000"/>
                <w:kern w:val="0"/>
                <w:sz w:val="22"/>
                <w:szCs w:val="22"/>
                <w:highlight w:val="none"/>
                <w:u w:val="none"/>
                <w:lang w:val="en-US" w:eastAsia="zh-CN" w:bidi="ar-SA"/>
              </w:rPr>
              <w:t>金华市社会保障卡主卡（80K芯片复合卡）</w:t>
            </w:r>
            <w:r>
              <w:rPr>
                <w:rFonts w:hint="eastAsia" w:ascii="Times New Roman" w:hAnsi="Times New Roman" w:eastAsia="仿宋_GB2312" w:cs="Times New Roman"/>
                <w:i w:val="0"/>
                <w:color w:val="000000"/>
                <w:kern w:val="0"/>
                <w:sz w:val="22"/>
                <w:szCs w:val="22"/>
                <w:highlight w:val="none"/>
                <w:u w:val="none"/>
                <w:lang w:val="en-US" w:eastAsia="zh-CN" w:bidi="ar-SA"/>
              </w:rPr>
              <w:t>--半成品卡</w:t>
            </w:r>
            <w:r>
              <w:rPr>
                <w:rFonts w:hint="default" w:ascii="Times New Roman" w:hAnsi="Times New Roman" w:eastAsia="仿宋_GB2312" w:cs="Times New Roman"/>
                <w:i w:val="0"/>
                <w:color w:val="000000"/>
                <w:kern w:val="0"/>
                <w:sz w:val="22"/>
                <w:szCs w:val="22"/>
                <w:u w:val="none"/>
                <w:lang w:val="en-US" w:eastAsia="zh-CN" w:bidi="ar-SA"/>
              </w:rPr>
              <w:t>报价得分=70-（报价-基准价）/基准价*0.</w:t>
            </w:r>
            <w:r>
              <w:rPr>
                <w:rFonts w:hint="eastAsia" w:ascii="Times New Roman" w:hAnsi="Times New Roman" w:eastAsia="仿宋_GB2312" w:cs="Times New Roman"/>
                <w:i w:val="0"/>
                <w:color w:val="000000"/>
                <w:kern w:val="0"/>
                <w:sz w:val="22"/>
                <w:szCs w:val="22"/>
                <w:u w:val="none"/>
                <w:lang w:val="en-US" w:eastAsia="zh-CN" w:bidi="ar-SA"/>
              </w:rPr>
              <w:t>2</w:t>
            </w:r>
            <w:r>
              <w:rPr>
                <w:rFonts w:hint="default" w:ascii="Times New Roman" w:hAnsi="Times New Roman" w:eastAsia="仿宋_GB2312" w:cs="Times New Roman"/>
                <w:i w:val="0"/>
                <w:color w:val="000000"/>
                <w:kern w:val="0"/>
                <w:sz w:val="22"/>
                <w:szCs w:val="22"/>
                <w:u w:val="none"/>
                <w:lang w:val="en-US" w:eastAsia="zh-CN" w:bidi="ar-SA"/>
              </w:rPr>
              <w:t>*100</w:t>
            </w:r>
            <w:r>
              <w:rPr>
                <w:rFonts w:hint="eastAsia" w:ascii="Times New Roman" w:hAnsi="Times New Roman" w:eastAsia="仿宋_GB2312" w:cs="Times New Roman"/>
                <w:i w:val="0"/>
                <w:color w:val="000000"/>
                <w:kern w:val="0"/>
                <w:sz w:val="22"/>
                <w:szCs w:val="22"/>
                <w:u w:val="none"/>
                <w:lang w:val="en-US" w:eastAsia="zh-CN" w:bidi="ar-SA"/>
              </w:rPr>
              <w:t>；金融IC卡（符合PBOC2018标准（兼容PBOC3.0标准）并支持DDA的36K以上容量双界面芯片卡）</w:t>
            </w:r>
            <w:r>
              <w:rPr>
                <w:rFonts w:hint="eastAsia" w:ascii="Times New Roman" w:hAnsi="Times New Roman" w:eastAsia="仿宋_GB2312" w:cs="Times New Roman"/>
                <w:i w:val="0"/>
                <w:color w:val="000000"/>
                <w:kern w:val="0"/>
                <w:sz w:val="22"/>
                <w:szCs w:val="22"/>
                <w:highlight w:val="none"/>
                <w:u w:val="none"/>
                <w:lang w:val="en-US" w:eastAsia="zh-CN" w:bidi="ar-SA"/>
              </w:rPr>
              <w:t>--空白卡（包括个人化）</w:t>
            </w:r>
            <w:r>
              <w:rPr>
                <w:rFonts w:hint="default" w:ascii="Times New Roman" w:hAnsi="Times New Roman" w:eastAsia="仿宋_GB2312" w:cs="Times New Roman"/>
                <w:i w:val="0"/>
                <w:color w:val="000000"/>
                <w:kern w:val="0"/>
                <w:sz w:val="22"/>
                <w:szCs w:val="22"/>
                <w:u w:val="none"/>
                <w:lang w:val="en-US" w:eastAsia="zh-CN" w:bidi="ar-SA"/>
              </w:rPr>
              <w:t>报价得分=70-（报价-基准价）/基准价*0.</w:t>
            </w:r>
            <w:r>
              <w:rPr>
                <w:rFonts w:hint="eastAsia" w:ascii="Times New Roman" w:hAnsi="Times New Roman" w:eastAsia="仿宋_GB2312" w:cs="Times New Roman"/>
                <w:i w:val="0"/>
                <w:color w:val="000000"/>
                <w:kern w:val="0"/>
                <w:sz w:val="22"/>
                <w:szCs w:val="22"/>
                <w:u w:val="none"/>
                <w:lang w:val="en-US" w:eastAsia="zh-CN" w:bidi="ar-SA"/>
              </w:rPr>
              <w:t>2</w:t>
            </w:r>
            <w:r>
              <w:rPr>
                <w:rFonts w:hint="default" w:ascii="Times New Roman" w:hAnsi="Times New Roman" w:eastAsia="仿宋_GB2312" w:cs="Times New Roman"/>
                <w:i w:val="0"/>
                <w:color w:val="000000"/>
                <w:kern w:val="0"/>
                <w:sz w:val="22"/>
                <w:szCs w:val="22"/>
                <w:u w:val="none"/>
                <w:lang w:val="en-US" w:eastAsia="zh-CN" w:bidi="ar-SA"/>
              </w:rPr>
              <w:t>*100</w:t>
            </w:r>
          </w:p>
        </w:tc>
      </w:tr>
    </w:tbl>
    <w:p w14:paraId="5713E8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E1E76"/>
    <w:rsid w:val="618A70F6"/>
    <w:rsid w:val="68ED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before="100" w:beforeAutospacing="1" w:after="100" w:afterAutospacing="1"/>
    </w:pPr>
    <w:rPr>
      <w:rFonts w:ascii="宋体" w:hAnsi="宋体"/>
    </w:rPr>
  </w:style>
  <w:style w:type="character" w:customStyle="1" w:styleId="5">
    <w:name w:val="font71"/>
    <w:basedOn w:val="4"/>
    <w:qFormat/>
    <w:uiPriority w:val="0"/>
    <w:rPr>
      <w:rFonts w:hint="eastAsia" w:ascii="楷体" w:hAnsi="楷体" w:eastAsia="楷体" w:cs="楷体"/>
      <w:color w:val="000000"/>
      <w:sz w:val="20"/>
      <w:szCs w:val="20"/>
      <w:u w:val="none"/>
    </w:rPr>
  </w:style>
  <w:style w:type="paragraph" w:customStyle="1" w:styleId="6">
    <w:name w:val=" Char2"/>
    <w:basedOn w:val="1"/>
    <w:qFormat/>
    <w:uiPriority w:val="0"/>
    <w:pPr>
      <w:widowControl w:val="0"/>
      <w:jc w:val="both"/>
    </w:pPr>
    <w:rPr>
      <w:kern w:val="2"/>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Words>
  <Characters>54</Characters>
  <Lines>0</Lines>
  <Paragraphs>0</Paragraphs>
  <TotalTime>1</TotalTime>
  <ScaleCrop>false</ScaleCrop>
  <LinksUpToDate>false</LinksUpToDate>
  <CharactersWithSpaces>54</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2025-07-17T08:58:00Z</dcterms:created>
  <dc:creator>杨文斌</dc:creator>
  <cp:lastModifiedBy>郑怡</cp:lastModifiedBy>
  <dcterms:modified xsi:type="dcterms:W3CDTF">2025-07-18T04:17:35Z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KSOTemplateDocerSaveRecord">
    <vt:lpwstr>eyJoZGlkIjoiYzZkNzQ4ZWFiZmQ4NTRhOWRkZTk3YTMwMjlmMmZhYmUiLCJ1c2VySWQiOiI2MzQ3NTY0NTIifQ==</vt:lpwstr>
  </property>
  <property fmtid="{D5CDD505-2E9C-101B-9397-08002B2CF9AE}" pid="4" name="ICV">
    <vt:lpwstr>57BE4E89AA3844E68843C31EDFFB4927_13</vt:lpwstr>
  </property>
</Properties>
</file>